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91F49" w14:textId="77777777" w:rsidR="00A35DFC" w:rsidRDefault="00A35DFC">
      <w:pPr>
        <w:pStyle w:val="Normal1"/>
      </w:pPr>
    </w:p>
    <w:p w14:paraId="62921EE4" w14:textId="77777777" w:rsidR="00A35DFC" w:rsidRDefault="00D51ED2">
      <w:pPr>
        <w:pStyle w:val="Normal1"/>
        <w:jc w:val="center"/>
        <w:rPr>
          <w:b/>
          <w:sz w:val="50"/>
          <w:szCs w:val="50"/>
        </w:rPr>
      </w:pPr>
      <w:r>
        <w:rPr>
          <w:b/>
          <w:sz w:val="50"/>
          <w:szCs w:val="50"/>
        </w:rPr>
        <w:t>UW Moot Court Honor Board</w:t>
      </w:r>
    </w:p>
    <w:p w14:paraId="1AB7F5D6" w14:textId="77777777" w:rsidR="00A35DFC" w:rsidRDefault="00D51ED2">
      <w:pPr>
        <w:pStyle w:val="Normal1"/>
        <w:jc w:val="center"/>
        <w:rPr>
          <w:b/>
          <w:sz w:val="50"/>
          <w:szCs w:val="50"/>
        </w:rPr>
      </w:pPr>
      <w:r>
        <w:rPr>
          <w:b/>
          <w:sz w:val="50"/>
          <w:szCs w:val="50"/>
        </w:rPr>
        <w:t>Standards of Conduct</w:t>
      </w:r>
    </w:p>
    <w:p w14:paraId="1E5EC087" w14:textId="77777777" w:rsidR="00A35DFC" w:rsidRDefault="00A35DFC">
      <w:pPr>
        <w:pStyle w:val="Normal1"/>
        <w:rPr>
          <w:b/>
          <w:sz w:val="30"/>
          <w:szCs w:val="30"/>
        </w:rPr>
      </w:pPr>
    </w:p>
    <w:p w14:paraId="340CADD8" w14:textId="77777777" w:rsidR="00A35DFC" w:rsidRDefault="00D51ED2" w:rsidP="00A94F91">
      <w:pPr>
        <w:pStyle w:val="Normal1"/>
        <w:jc w:val="both"/>
        <w:rPr>
          <w:color w:val="000000"/>
          <w:sz w:val="30"/>
          <w:szCs w:val="30"/>
          <w:highlight w:val="white"/>
        </w:rPr>
      </w:pPr>
      <w:r>
        <w:rPr>
          <w:color w:val="000000"/>
          <w:sz w:val="30"/>
          <w:szCs w:val="30"/>
          <w:highlight w:val="white"/>
        </w:rPr>
        <w:t>The University of Washington School of Law Moot Court Honor Board (MCHB) is committed to providing our students (“</w:t>
      </w:r>
      <w:r>
        <w:rPr>
          <w:i/>
          <w:color w:val="000000"/>
          <w:sz w:val="30"/>
          <w:szCs w:val="30"/>
          <w:highlight w:val="white"/>
        </w:rPr>
        <w:t>student participants</w:t>
      </w:r>
      <w:r>
        <w:rPr>
          <w:color w:val="000000"/>
          <w:sz w:val="30"/>
          <w:szCs w:val="30"/>
          <w:highlight w:val="white"/>
        </w:rPr>
        <w:t>”) with robust experiential learning opportunities that develop advocacy skills through practice, competition, and connection with Washington legal community members who participate in MCHB events (“</w:t>
      </w:r>
      <w:r>
        <w:rPr>
          <w:i/>
          <w:color w:val="000000"/>
          <w:sz w:val="30"/>
          <w:szCs w:val="30"/>
          <w:highlight w:val="white"/>
        </w:rPr>
        <w:t>community participants</w:t>
      </w:r>
      <w:r>
        <w:rPr>
          <w:color w:val="000000"/>
          <w:sz w:val="30"/>
          <w:szCs w:val="30"/>
          <w:highlight w:val="white"/>
        </w:rPr>
        <w:t xml:space="preserve">”). In order to do this, we hold our student and community participants to high professional standards. </w:t>
      </w:r>
    </w:p>
    <w:p w14:paraId="65761726" w14:textId="77777777" w:rsidR="00A35DFC" w:rsidRDefault="00A35DFC" w:rsidP="00A94F91">
      <w:pPr>
        <w:pStyle w:val="Normal1"/>
        <w:jc w:val="both"/>
        <w:rPr>
          <w:color w:val="000000"/>
          <w:sz w:val="30"/>
          <w:szCs w:val="30"/>
          <w:highlight w:val="white"/>
        </w:rPr>
      </w:pPr>
    </w:p>
    <w:p w14:paraId="7E630B48" w14:textId="77777777" w:rsidR="00A35DFC" w:rsidRDefault="00D51ED2" w:rsidP="00A94F91">
      <w:pPr>
        <w:pStyle w:val="Normal1"/>
        <w:jc w:val="both"/>
        <w:rPr>
          <w:color w:val="000000"/>
          <w:sz w:val="30"/>
          <w:szCs w:val="30"/>
          <w:highlight w:val="white"/>
        </w:rPr>
      </w:pPr>
      <w:r>
        <w:rPr>
          <w:color w:val="000000"/>
          <w:sz w:val="30"/>
          <w:szCs w:val="30"/>
          <w:highlight w:val="white"/>
        </w:rPr>
        <w:t xml:space="preserve">The following list presents the standards of conduct that MCHB expects from all participants. MCHB requires all student and community participants to respect and abide by these standards if they wish to engage in any event hosted or organized by MCHB. </w:t>
      </w:r>
    </w:p>
    <w:p w14:paraId="38B4BA60" w14:textId="77777777" w:rsidR="00A35DFC" w:rsidRDefault="00A35DFC" w:rsidP="00A94F91">
      <w:pPr>
        <w:pStyle w:val="Normal1"/>
        <w:jc w:val="both"/>
        <w:rPr>
          <w:color w:val="000000"/>
          <w:sz w:val="30"/>
          <w:szCs w:val="30"/>
          <w:highlight w:val="white"/>
        </w:rPr>
      </w:pPr>
    </w:p>
    <w:p w14:paraId="085EBA0A" w14:textId="77777777" w:rsidR="00A35DFC" w:rsidRDefault="00D51ED2" w:rsidP="00A94F91">
      <w:pPr>
        <w:pStyle w:val="Normal1"/>
        <w:jc w:val="both"/>
        <w:rPr>
          <w:rFonts w:ascii="Arial" w:eastAsia="Arial" w:hAnsi="Arial" w:cs="Arial"/>
          <w:color w:val="000000"/>
          <w:sz w:val="30"/>
          <w:szCs w:val="30"/>
        </w:rPr>
      </w:pPr>
      <w:r>
        <w:rPr>
          <w:color w:val="000000"/>
          <w:sz w:val="30"/>
          <w:szCs w:val="30"/>
          <w:highlight w:val="white"/>
        </w:rPr>
        <w:t xml:space="preserve">A reported violation of the marked standards of conduct (“*”) may result in a review by the MCHB board. </w:t>
      </w:r>
      <w:r>
        <w:rPr>
          <w:color w:val="000000"/>
          <w:sz w:val="30"/>
          <w:szCs w:val="30"/>
        </w:rPr>
        <w:t>The MCHB board reserves the right to take appropriate action, including temporarily or permanently banning student or community participants from any or all MCHB events for failure to comply with these standards of conduct.</w:t>
      </w:r>
      <w:r>
        <w:rPr>
          <w:rFonts w:ascii="Arial" w:eastAsia="Arial" w:hAnsi="Arial" w:cs="Arial"/>
          <w:color w:val="000000"/>
          <w:sz w:val="30"/>
          <w:szCs w:val="30"/>
        </w:rPr>
        <w:t xml:space="preserve"> </w:t>
      </w:r>
    </w:p>
    <w:p w14:paraId="3513B7D9" w14:textId="77777777" w:rsidR="00A35DFC" w:rsidRDefault="00A35DFC" w:rsidP="00A94F91">
      <w:pPr>
        <w:pStyle w:val="Normal1"/>
        <w:jc w:val="both"/>
        <w:rPr>
          <w:color w:val="000000"/>
          <w:sz w:val="30"/>
          <w:szCs w:val="30"/>
          <w:highlight w:val="white"/>
        </w:rPr>
      </w:pPr>
    </w:p>
    <w:p w14:paraId="5080CBBC" w14:textId="77777777" w:rsidR="00A35DFC" w:rsidRDefault="00D51ED2" w:rsidP="00A94F91">
      <w:pPr>
        <w:pStyle w:val="Normal1"/>
        <w:jc w:val="both"/>
        <w:rPr>
          <w:b/>
          <w:color w:val="000000"/>
          <w:sz w:val="30"/>
          <w:szCs w:val="30"/>
          <w:highlight w:val="white"/>
        </w:rPr>
      </w:pPr>
      <w:r>
        <w:rPr>
          <w:b/>
          <w:color w:val="000000"/>
          <w:sz w:val="30"/>
          <w:szCs w:val="30"/>
          <w:highlight w:val="white"/>
        </w:rPr>
        <w:t>General Standards for Everyone:</w:t>
      </w:r>
    </w:p>
    <w:p w14:paraId="7814C535" w14:textId="77777777" w:rsidR="00A35DFC" w:rsidRDefault="00D51ED2" w:rsidP="00A94F91">
      <w:pPr>
        <w:pStyle w:val="Normal1"/>
        <w:numPr>
          <w:ilvl w:val="0"/>
          <w:numId w:val="1"/>
        </w:numPr>
        <w:pBdr>
          <w:top w:val="nil"/>
          <w:left w:val="nil"/>
          <w:bottom w:val="nil"/>
          <w:right w:val="nil"/>
          <w:between w:val="nil"/>
        </w:pBdr>
        <w:spacing w:before="120"/>
        <w:jc w:val="both"/>
        <w:rPr>
          <w:color w:val="000000"/>
          <w:sz w:val="30"/>
          <w:szCs w:val="30"/>
          <w:highlight w:val="white"/>
        </w:rPr>
      </w:pPr>
      <w:r>
        <w:rPr>
          <w:color w:val="000000"/>
          <w:sz w:val="30"/>
          <w:szCs w:val="30"/>
          <w:highlight w:val="white"/>
        </w:rPr>
        <w:t xml:space="preserve">* Participants shall refrain from disrespectful and disruptive behavior towards community participants, student participants, and volunteers acting as witnesses or bailiffs. </w:t>
      </w:r>
    </w:p>
    <w:p w14:paraId="4FDE8142" w14:textId="77777777" w:rsidR="00A35DFC" w:rsidRDefault="00D51ED2" w:rsidP="00A94F91">
      <w:pPr>
        <w:pStyle w:val="Normal1"/>
        <w:numPr>
          <w:ilvl w:val="0"/>
          <w:numId w:val="1"/>
        </w:numPr>
        <w:pBdr>
          <w:top w:val="nil"/>
          <w:left w:val="nil"/>
          <w:bottom w:val="nil"/>
          <w:right w:val="nil"/>
          <w:between w:val="nil"/>
        </w:pBdr>
        <w:spacing w:before="120"/>
        <w:jc w:val="both"/>
        <w:rPr>
          <w:color w:val="000000"/>
          <w:sz w:val="30"/>
          <w:szCs w:val="30"/>
          <w:highlight w:val="white"/>
        </w:rPr>
      </w:pPr>
      <w:r>
        <w:rPr>
          <w:color w:val="000000"/>
          <w:sz w:val="30"/>
          <w:szCs w:val="30"/>
          <w:highlight w:val="white"/>
        </w:rPr>
        <w:t>* Participants shall refrain from making disparaging personal remarks toward opposing counsel.</w:t>
      </w:r>
    </w:p>
    <w:p w14:paraId="26119652" w14:textId="77777777" w:rsidR="00A35DFC" w:rsidRDefault="00A35DFC" w:rsidP="00A94F91">
      <w:pPr>
        <w:pStyle w:val="Normal1"/>
        <w:jc w:val="both"/>
        <w:rPr>
          <w:color w:val="000000"/>
          <w:sz w:val="30"/>
          <w:szCs w:val="30"/>
          <w:highlight w:val="white"/>
        </w:rPr>
      </w:pPr>
    </w:p>
    <w:p w14:paraId="0BC09D5C" w14:textId="77777777" w:rsidR="00A35DFC" w:rsidRDefault="00D51ED2" w:rsidP="00A94F91">
      <w:pPr>
        <w:pStyle w:val="Normal1"/>
        <w:jc w:val="both"/>
        <w:rPr>
          <w:b/>
          <w:color w:val="000000"/>
          <w:sz w:val="30"/>
          <w:szCs w:val="30"/>
          <w:highlight w:val="white"/>
        </w:rPr>
      </w:pPr>
      <w:r>
        <w:rPr>
          <w:b/>
          <w:color w:val="000000"/>
          <w:sz w:val="30"/>
          <w:szCs w:val="30"/>
          <w:highlight w:val="white"/>
        </w:rPr>
        <w:t>Standards for Student Participants:</w:t>
      </w:r>
    </w:p>
    <w:p w14:paraId="77619687" w14:textId="77777777" w:rsidR="00A35DFC" w:rsidRDefault="00D51ED2" w:rsidP="00A94F91">
      <w:pPr>
        <w:pStyle w:val="Normal1"/>
        <w:numPr>
          <w:ilvl w:val="0"/>
          <w:numId w:val="2"/>
        </w:numPr>
        <w:pBdr>
          <w:top w:val="nil"/>
          <w:left w:val="nil"/>
          <w:bottom w:val="nil"/>
          <w:right w:val="nil"/>
          <w:between w:val="nil"/>
        </w:pBdr>
        <w:spacing w:before="120"/>
        <w:jc w:val="both"/>
        <w:rPr>
          <w:color w:val="000000"/>
          <w:sz w:val="30"/>
          <w:szCs w:val="30"/>
          <w:highlight w:val="white"/>
        </w:rPr>
      </w:pPr>
      <w:r>
        <w:rPr>
          <w:color w:val="000000"/>
          <w:sz w:val="30"/>
          <w:szCs w:val="30"/>
          <w:highlight w:val="white"/>
        </w:rPr>
        <w:t>Students are expected to be prepared for the competition by having put appropriate effort into applicable research, writing, strategizing, and presentation.</w:t>
      </w:r>
    </w:p>
    <w:p w14:paraId="75D8BD83" w14:textId="77777777" w:rsidR="00A35DFC" w:rsidRDefault="00D51ED2" w:rsidP="00A94F91">
      <w:pPr>
        <w:pStyle w:val="Normal1"/>
        <w:numPr>
          <w:ilvl w:val="0"/>
          <w:numId w:val="2"/>
        </w:numPr>
        <w:pBdr>
          <w:top w:val="nil"/>
          <w:left w:val="nil"/>
          <w:bottom w:val="nil"/>
          <w:right w:val="nil"/>
          <w:between w:val="nil"/>
        </w:pBdr>
        <w:spacing w:before="120"/>
        <w:jc w:val="both"/>
        <w:rPr>
          <w:color w:val="000000"/>
          <w:sz w:val="30"/>
          <w:szCs w:val="30"/>
          <w:highlight w:val="white"/>
        </w:rPr>
      </w:pPr>
      <w:r>
        <w:rPr>
          <w:b/>
          <w:color w:val="000000"/>
          <w:sz w:val="30"/>
          <w:szCs w:val="30"/>
          <w:highlight w:val="white"/>
        </w:rPr>
        <w:lastRenderedPageBreak/>
        <w:t xml:space="preserve">* </w:t>
      </w:r>
      <w:r>
        <w:rPr>
          <w:color w:val="000000"/>
          <w:sz w:val="30"/>
          <w:szCs w:val="30"/>
          <w:highlight w:val="white"/>
        </w:rPr>
        <w:t xml:space="preserve">Student participants shall be courteous and respectful towards the community participants, opposing counsel, parties, and other witnesses as they would in a legitimate legal setting. </w:t>
      </w:r>
    </w:p>
    <w:p w14:paraId="16EB5031" w14:textId="77777777" w:rsidR="00A35DFC" w:rsidRDefault="00D51ED2" w:rsidP="00A94F91">
      <w:pPr>
        <w:pStyle w:val="Normal1"/>
        <w:pBdr>
          <w:top w:val="nil"/>
          <w:left w:val="nil"/>
          <w:bottom w:val="nil"/>
          <w:right w:val="nil"/>
          <w:between w:val="nil"/>
        </w:pBdr>
        <w:spacing w:before="120"/>
        <w:ind w:left="720"/>
        <w:jc w:val="both"/>
        <w:rPr>
          <w:color w:val="000000"/>
          <w:sz w:val="30"/>
          <w:szCs w:val="30"/>
        </w:rPr>
      </w:pPr>
      <w:r>
        <w:rPr>
          <w:color w:val="000000"/>
          <w:sz w:val="30"/>
          <w:szCs w:val="30"/>
        </w:rPr>
        <w:t>Inappropriate behavior includes, but is not limited to:</w:t>
      </w:r>
    </w:p>
    <w:p w14:paraId="5C70162E" w14:textId="77777777" w:rsidR="00A35DFC" w:rsidRDefault="00D51ED2" w:rsidP="00A94F91">
      <w:pPr>
        <w:pStyle w:val="Normal1"/>
        <w:numPr>
          <w:ilvl w:val="1"/>
          <w:numId w:val="2"/>
        </w:numPr>
        <w:pBdr>
          <w:top w:val="nil"/>
          <w:left w:val="nil"/>
          <w:bottom w:val="nil"/>
          <w:right w:val="nil"/>
          <w:between w:val="nil"/>
        </w:pBdr>
        <w:spacing w:before="120"/>
        <w:jc w:val="both"/>
        <w:rPr>
          <w:color w:val="000000"/>
          <w:sz w:val="30"/>
          <w:szCs w:val="30"/>
        </w:rPr>
      </w:pPr>
      <w:r>
        <w:rPr>
          <w:color w:val="000000"/>
          <w:sz w:val="30"/>
          <w:szCs w:val="30"/>
        </w:rPr>
        <w:t>Profanity</w:t>
      </w:r>
    </w:p>
    <w:p w14:paraId="530FCD42" w14:textId="77777777" w:rsidR="00A35DFC" w:rsidRDefault="00D51ED2" w:rsidP="00A94F91">
      <w:pPr>
        <w:pStyle w:val="Normal1"/>
        <w:numPr>
          <w:ilvl w:val="1"/>
          <w:numId w:val="2"/>
        </w:numPr>
        <w:pBdr>
          <w:top w:val="nil"/>
          <w:left w:val="nil"/>
          <w:bottom w:val="nil"/>
          <w:right w:val="nil"/>
          <w:between w:val="nil"/>
        </w:pBdr>
        <w:spacing w:before="120"/>
        <w:jc w:val="both"/>
        <w:rPr>
          <w:color w:val="000000"/>
          <w:sz w:val="30"/>
          <w:szCs w:val="30"/>
          <w:highlight w:val="white"/>
        </w:rPr>
      </w:pPr>
      <w:r>
        <w:rPr>
          <w:color w:val="000000"/>
          <w:sz w:val="30"/>
          <w:szCs w:val="30"/>
          <w:highlight w:val="white"/>
        </w:rPr>
        <w:t>Harassing or intimidating others (such as physical or verbal threats, sexual harassment, etc.)</w:t>
      </w:r>
    </w:p>
    <w:p w14:paraId="2042420F" w14:textId="77777777" w:rsidR="00A35DFC" w:rsidRDefault="00D51ED2" w:rsidP="00A94F91">
      <w:pPr>
        <w:pStyle w:val="Normal1"/>
        <w:numPr>
          <w:ilvl w:val="1"/>
          <w:numId w:val="2"/>
        </w:numPr>
        <w:pBdr>
          <w:top w:val="nil"/>
          <w:left w:val="nil"/>
          <w:bottom w:val="nil"/>
          <w:right w:val="nil"/>
          <w:between w:val="nil"/>
        </w:pBdr>
        <w:spacing w:before="120"/>
        <w:jc w:val="both"/>
        <w:rPr>
          <w:color w:val="000000"/>
          <w:sz w:val="30"/>
          <w:szCs w:val="30"/>
          <w:highlight w:val="white"/>
        </w:rPr>
      </w:pPr>
      <w:r>
        <w:rPr>
          <w:color w:val="000000"/>
          <w:sz w:val="30"/>
          <w:szCs w:val="30"/>
          <w:highlight w:val="white"/>
        </w:rPr>
        <w:t>Discriminatory behavior (such as racial slurs, misgendering, etc.)</w:t>
      </w:r>
    </w:p>
    <w:p w14:paraId="28ECEE33" w14:textId="77777777" w:rsidR="00A35DFC" w:rsidRDefault="00D51ED2" w:rsidP="00A94F91">
      <w:pPr>
        <w:pStyle w:val="Normal1"/>
        <w:numPr>
          <w:ilvl w:val="0"/>
          <w:numId w:val="2"/>
        </w:numPr>
        <w:pBdr>
          <w:top w:val="nil"/>
          <w:left w:val="nil"/>
          <w:bottom w:val="nil"/>
          <w:right w:val="nil"/>
          <w:between w:val="nil"/>
        </w:pBdr>
        <w:spacing w:before="120"/>
        <w:jc w:val="both"/>
        <w:rPr>
          <w:color w:val="000000"/>
          <w:sz w:val="30"/>
          <w:szCs w:val="30"/>
          <w:highlight w:val="white"/>
        </w:rPr>
      </w:pPr>
      <w:r>
        <w:rPr>
          <w:b/>
          <w:color w:val="000000"/>
          <w:sz w:val="30"/>
          <w:szCs w:val="30"/>
          <w:highlight w:val="white"/>
        </w:rPr>
        <w:t>*</w:t>
      </w:r>
      <w:r>
        <w:rPr>
          <w:color w:val="000000"/>
          <w:sz w:val="30"/>
          <w:szCs w:val="30"/>
          <w:highlight w:val="white"/>
        </w:rPr>
        <w:t xml:space="preserve"> Student participants shall impress upon witnesses and bailiffs the need to be courteous and respectful towards the community participants, opposing counsel, parties, and other witnesses. Student participants are responsible for the conduct of witnesses and bailiffs that they bring to the competition. Any misconduct from the aforementioned will be attributed to the student participant. </w:t>
      </w:r>
    </w:p>
    <w:p w14:paraId="247AEF93" w14:textId="77777777" w:rsidR="00A35DFC" w:rsidRDefault="00D51ED2" w:rsidP="00A94F91">
      <w:pPr>
        <w:pStyle w:val="Normal1"/>
        <w:numPr>
          <w:ilvl w:val="0"/>
          <w:numId w:val="2"/>
        </w:numPr>
        <w:pBdr>
          <w:top w:val="nil"/>
          <w:left w:val="nil"/>
          <w:bottom w:val="nil"/>
          <w:right w:val="nil"/>
          <w:between w:val="nil"/>
        </w:pBdr>
        <w:spacing w:before="120"/>
        <w:jc w:val="both"/>
        <w:rPr>
          <w:color w:val="000000"/>
          <w:sz w:val="30"/>
          <w:szCs w:val="30"/>
          <w:highlight w:val="white"/>
        </w:rPr>
      </w:pPr>
      <w:r>
        <w:rPr>
          <w:color w:val="000000"/>
          <w:sz w:val="30"/>
          <w:szCs w:val="30"/>
          <w:highlight w:val="white"/>
        </w:rPr>
        <w:t>Student participants must give credence to competition- or problem-specific rules defined by MCHB when applicable.</w:t>
      </w:r>
    </w:p>
    <w:p w14:paraId="1B45941A" w14:textId="77777777" w:rsidR="00A35DFC" w:rsidRDefault="00A35DFC" w:rsidP="00A94F91">
      <w:pPr>
        <w:pStyle w:val="Normal1"/>
        <w:jc w:val="both"/>
        <w:rPr>
          <w:color w:val="000000"/>
          <w:sz w:val="30"/>
          <w:szCs w:val="30"/>
          <w:highlight w:val="white"/>
        </w:rPr>
      </w:pPr>
    </w:p>
    <w:p w14:paraId="574F57AD" w14:textId="77777777" w:rsidR="00A35DFC" w:rsidRDefault="00D51ED2" w:rsidP="00A94F91">
      <w:pPr>
        <w:pStyle w:val="Normal1"/>
        <w:jc w:val="both"/>
        <w:rPr>
          <w:b/>
          <w:color w:val="000000"/>
          <w:sz w:val="30"/>
          <w:szCs w:val="30"/>
          <w:highlight w:val="white"/>
        </w:rPr>
      </w:pPr>
      <w:r>
        <w:rPr>
          <w:b/>
          <w:color w:val="000000"/>
          <w:sz w:val="30"/>
          <w:szCs w:val="30"/>
          <w:highlight w:val="white"/>
        </w:rPr>
        <w:t>Standards for Community Participants:</w:t>
      </w:r>
    </w:p>
    <w:p w14:paraId="19E36476" w14:textId="77777777" w:rsidR="00A35DFC" w:rsidRDefault="00D51ED2" w:rsidP="00A94F91">
      <w:pPr>
        <w:pStyle w:val="Normal1"/>
        <w:numPr>
          <w:ilvl w:val="0"/>
          <w:numId w:val="2"/>
        </w:numPr>
        <w:pBdr>
          <w:top w:val="nil"/>
          <w:left w:val="nil"/>
          <w:bottom w:val="nil"/>
          <w:right w:val="nil"/>
          <w:between w:val="nil"/>
        </w:pBdr>
        <w:spacing w:before="120"/>
        <w:jc w:val="both"/>
        <w:rPr>
          <w:color w:val="000000"/>
          <w:sz w:val="30"/>
          <w:szCs w:val="30"/>
        </w:rPr>
      </w:pPr>
      <w:r>
        <w:rPr>
          <w:b/>
          <w:color w:val="000000"/>
          <w:sz w:val="30"/>
          <w:szCs w:val="30"/>
        </w:rPr>
        <w:t xml:space="preserve">* </w:t>
      </w:r>
      <w:r>
        <w:rPr>
          <w:color w:val="000000"/>
          <w:sz w:val="30"/>
          <w:szCs w:val="30"/>
        </w:rPr>
        <w:t xml:space="preserve">Community participants shall be courteous and respectful towards the student participants, other community participants, and witnesses, bailiffs, and other volunteers as they would in a legitimate legal setting. </w:t>
      </w:r>
    </w:p>
    <w:p w14:paraId="4391C9D3" w14:textId="77777777" w:rsidR="00A35DFC" w:rsidRDefault="00D51ED2" w:rsidP="00A94F91">
      <w:pPr>
        <w:pStyle w:val="Normal1"/>
        <w:pBdr>
          <w:top w:val="nil"/>
          <w:left w:val="nil"/>
          <w:bottom w:val="nil"/>
          <w:right w:val="nil"/>
          <w:between w:val="nil"/>
        </w:pBdr>
        <w:spacing w:before="120"/>
        <w:ind w:left="720"/>
        <w:jc w:val="both"/>
        <w:rPr>
          <w:color w:val="000000"/>
          <w:sz w:val="30"/>
          <w:szCs w:val="30"/>
        </w:rPr>
      </w:pPr>
      <w:r>
        <w:rPr>
          <w:color w:val="000000"/>
          <w:sz w:val="30"/>
          <w:szCs w:val="30"/>
        </w:rPr>
        <w:t>Inappropriate behavior includes, but is not limited to:</w:t>
      </w:r>
    </w:p>
    <w:p w14:paraId="4AF87E04" w14:textId="77777777" w:rsidR="00A35DFC" w:rsidRDefault="00D51ED2" w:rsidP="00A94F91">
      <w:pPr>
        <w:pStyle w:val="Normal1"/>
        <w:numPr>
          <w:ilvl w:val="1"/>
          <w:numId w:val="2"/>
        </w:numPr>
        <w:pBdr>
          <w:top w:val="nil"/>
          <w:left w:val="nil"/>
          <w:bottom w:val="nil"/>
          <w:right w:val="nil"/>
          <w:between w:val="nil"/>
        </w:pBdr>
        <w:spacing w:before="120"/>
        <w:jc w:val="both"/>
        <w:rPr>
          <w:color w:val="000000"/>
          <w:sz w:val="30"/>
          <w:szCs w:val="30"/>
        </w:rPr>
      </w:pPr>
      <w:r>
        <w:rPr>
          <w:color w:val="000000"/>
          <w:sz w:val="30"/>
          <w:szCs w:val="30"/>
        </w:rPr>
        <w:t>Profanity</w:t>
      </w:r>
    </w:p>
    <w:p w14:paraId="3A073B8A" w14:textId="77777777" w:rsidR="00A35DFC" w:rsidRDefault="00D51ED2" w:rsidP="00A94F91">
      <w:pPr>
        <w:pStyle w:val="Normal1"/>
        <w:numPr>
          <w:ilvl w:val="1"/>
          <w:numId w:val="2"/>
        </w:numPr>
        <w:pBdr>
          <w:top w:val="nil"/>
          <w:left w:val="nil"/>
          <w:bottom w:val="nil"/>
          <w:right w:val="nil"/>
          <w:between w:val="nil"/>
        </w:pBdr>
        <w:spacing w:before="120"/>
        <w:jc w:val="both"/>
        <w:rPr>
          <w:color w:val="000000"/>
          <w:sz w:val="30"/>
          <w:szCs w:val="30"/>
          <w:highlight w:val="white"/>
        </w:rPr>
      </w:pPr>
      <w:r>
        <w:rPr>
          <w:color w:val="000000"/>
          <w:sz w:val="30"/>
          <w:szCs w:val="30"/>
          <w:highlight w:val="white"/>
        </w:rPr>
        <w:t>Harassing or intimidating others (such as physical or verbal threats, sexual harassment, etc.)</w:t>
      </w:r>
    </w:p>
    <w:p w14:paraId="4284000A" w14:textId="77777777" w:rsidR="00A35DFC" w:rsidRDefault="00D51ED2" w:rsidP="00A94F91">
      <w:pPr>
        <w:pStyle w:val="Normal1"/>
        <w:numPr>
          <w:ilvl w:val="1"/>
          <w:numId w:val="2"/>
        </w:numPr>
        <w:pBdr>
          <w:top w:val="nil"/>
          <w:left w:val="nil"/>
          <w:bottom w:val="nil"/>
          <w:right w:val="nil"/>
          <w:between w:val="nil"/>
        </w:pBdr>
        <w:spacing w:before="120"/>
        <w:jc w:val="both"/>
        <w:rPr>
          <w:color w:val="000000"/>
          <w:sz w:val="30"/>
          <w:szCs w:val="30"/>
          <w:highlight w:val="white"/>
        </w:rPr>
      </w:pPr>
      <w:r>
        <w:rPr>
          <w:color w:val="000000"/>
          <w:sz w:val="30"/>
          <w:szCs w:val="30"/>
          <w:highlight w:val="white"/>
        </w:rPr>
        <w:t>Comments about attire, appearance, or other immutable characteristics</w:t>
      </w:r>
    </w:p>
    <w:p w14:paraId="5D02507B" w14:textId="77777777" w:rsidR="00A35DFC" w:rsidRDefault="00D51ED2" w:rsidP="00A94F91">
      <w:pPr>
        <w:pStyle w:val="Normal1"/>
        <w:numPr>
          <w:ilvl w:val="1"/>
          <w:numId w:val="2"/>
        </w:numPr>
        <w:pBdr>
          <w:top w:val="nil"/>
          <w:left w:val="nil"/>
          <w:bottom w:val="nil"/>
          <w:right w:val="nil"/>
          <w:between w:val="nil"/>
        </w:pBdr>
        <w:spacing w:before="120"/>
        <w:jc w:val="both"/>
        <w:rPr>
          <w:color w:val="000000"/>
          <w:sz w:val="30"/>
          <w:szCs w:val="30"/>
          <w:highlight w:val="white"/>
        </w:rPr>
      </w:pPr>
      <w:r>
        <w:rPr>
          <w:color w:val="000000"/>
          <w:sz w:val="30"/>
          <w:szCs w:val="30"/>
          <w:highlight w:val="white"/>
        </w:rPr>
        <w:t>Discriminatory behavior (such as racial slurs, misgendering, etc.)</w:t>
      </w:r>
    </w:p>
    <w:p w14:paraId="3CD65826" w14:textId="77777777" w:rsidR="00A35DFC" w:rsidRDefault="00D51ED2" w:rsidP="00A94F91">
      <w:pPr>
        <w:pStyle w:val="Normal1"/>
        <w:numPr>
          <w:ilvl w:val="1"/>
          <w:numId w:val="2"/>
        </w:numPr>
        <w:pBdr>
          <w:top w:val="nil"/>
          <w:left w:val="nil"/>
          <w:bottom w:val="nil"/>
          <w:right w:val="nil"/>
          <w:between w:val="nil"/>
        </w:pBdr>
        <w:spacing w:before="120"/>
        <w:jc w:val="both"/>
        <w:rPr>
          <w:color w:val="000000"/>
          <w:sz w:val="30"/>
          <w:szCs w:val="30"/>
          <w:highlight w:val="white"/>
        </w:rPr>
      </w:pPr>
      <w:r>
        <w:rPr>
          <w:color w:val="000000"/>
          <w:sz w:val="30"/>
          <w:szCs w:val="30"/>
          <w:highlight w:val="white"/>
        </w:rPr>
        <w:t>Inappropriate personal or derogatory questioning</w:t>
      </w:r>
    </w:p>
    <w:p w14:paraId="06007F01" w14:textId="77777777" w:rsidR="00A35DFC" w:rsidRDefault="00D51ED2" w:rsidP="00A94F91">
      <w:pPr>
        <w:pStyle w:val="Normal1"/>
        <w:numPr>
          <w:ilvl w:val="1"/>
          <w:numId w:val="2"/>
        </w:numPr>
        <w:pBdr>
          <w:top w:val="nil"/>
          <w:left w:val="nil"/>
          <w:bottom w:val="nil"/>
          <w:right w:val="nil"/>
          <w:between w:val="nil"/>
        </w:pBdr>
        <w:spacing w:before="120"/>
        <w:jc w:val="both"/>
        <w:rPr>
          <w:color w:val="000000"/>
          <w:sz w:val="30"/>
          <w:szCs w:val="30"/>
          <w:highlight w:val="white"/>
        </w:rPr>
      </w:pPr>
      <w:r>
        <w:rPr>
          <w:color w:val="000000"/>
          <w:sz w:val="30"/>
          <w:szCs w:val="30"/>
          <w:highlight w:val="white"/>
        </w:rPr>
        <w:t>Vindictive scoring or adjudication</w:t>
      </w:r>
    </w:p>
    <w:p w14:paraId="5C14EAA1" w14:textId="77777777" w:rsidR="00A35DFC" w:rsidRDefault="00D51ED2" w:rsidP="00A94F91">
      <w:pPr>
        <w:pStyle w:val="Normal1"/>
        <w:numPr>
          <w:ilvl w:val="0"/>
          <w:numId w:val="2"/>
        </w:numPr>
        <w:pBdr>
          <w:top w:val="nil"/>
          <w:left w:val="nil"/>
          <w:bottom w:val="nil"/>
          <w:right w:val="nil"/>
          <w:between w:val="nil"/>
        </w:pBdr>
        <w:spacing w:before="120"/>
        <w:jc w:val="both"/>
        <w:rPr>
          <w:color w:val="000000"/>
          <w:sz w:val="30"/>
          <w:szCs w:val="30"/>
          <w:highlight w:val="white"/>
        </w:rPr>
      </w:pPr>
      <w:r>
        <w:rPr>
          <w:b/>
          <w:color w:val="000000"/>
          <w:sz w:val="30"/>
          <w:szCs w:val="30"/>
          <w:highlight w:val="white"/>
        </w:rPr>
        <w:t xml:space="preserve">* </w:t>
      </w:r>
      <w:r>
        <w:rPr>
          <w:color w:val="000000"/>
          <w:sz w:val="30"/>
          <w:szCs w:val="30"/>
          <w:highlight w:val="white"/>
        </w:rPr>
        <w:t xml:space="preserve">Community participants shall act neutrally and impartially while presiding in our competitions in a judicial role. Adjudication of student </w:t>
      </w:r>
      <w:r>
        <w:rPr>
          <w:color w:val="000000"/>
          <w:sz w:val="30"/>
          <w:szCs w:val="30"/>
          <w:highlight w:val="white"/>
        </w:rPr>
        <w:lastRenderedPageBreak/>
        <w:t xml:space="preserve">participants shall not be based on the merits of any case; adjudication shall be based on performance alone. </w:t>
      </w:r>
    </w:p>
    <w:p w14:paraId="297A1535" w14:textId="77777777" w:rsidR="00A35DFC" w:rsidRDefault="00D51ED2" w:rsidP="00A94F91">
      <w:pPr>
        <w:pStyle w:val="Normal1"/>
        <w:numPr>
          <w:ilvl w:val="0"/>
          <w:numId w:val="2"/>
        </w:numPr>
        <w:pBdr>
          <w:top w:val="nil"/>
          <w:left w:val="nil"/>
          <w:bottom w:val="nil"/>
          <w:right w:val="nil"/>
          <w:between w:val="nil"/>
        </w:pBdr>
        <w:spacing w:before="120"/>
        <w:jc w:val="both"/>
        <w:rPr>
          <w:color w:val="000000"/>
          <w:sz w:val="30"/>
          <w:szCs w:val="30"/>
          <w:highlight w:val="white"/>
        </w:rPr>
      </w:pPr>
      <w:r>
        <w:rPr>
          <w:color w:val="000000"/>
          <w:sz w:val="30"/>
          <w:szCs w:val="30"/>
          <w:highlight w:val="white"/>
        </w:rPr>
        <w:t>Community participants shall take note of the power dynamics at play in their role in the competition environment, and take care to avoid taking advantage of (or appearing to take advantage of) those dynamics.</w:t>
      </w:r>
    </w:p>
    <w:p w14:paraId="4B8C4940" w14:textId="77777777" w:rsidR="00A35DFC" w:rsidRDefault="00D51ED2" w:rsidP="00A94F91">
      <w:pPr>
        <w:pStyle w:val="Normal1"/>
        <w:numPr>
          <w:ilvl w:val="0"/>
          <w:numId w:val="2"/>
        </w:numPr>
        <w:pBdr>
          <w:top w:val="nil"/>
          <w:left w:val="nil"/>
          <w:bottom w:val="nil"/>
          <w:right w:val="nil"/>
          <w:between w:val="nil"/>
        </w:pBdr>
        <w:spacing w:before="120"/>
        <w:jc w:val="both"/>
        <w:rPr>
          <w:color w:val="000000"/>
          <w:sz w:val="30"/>
          <w:szCs w:val="30"/>
          <w:highlight w:val="white"/>
        </w:rPr>
      </w:pPr>
      <w:r>
        <w:rPr>
          <w:color w:val="000000"/>
          <w:sz w:val="30"/>
          <w:szCs w:val="30"/>
          <w:highlight w:val="white"/>
        </w:rPr>
        <w:t>If a community participant knows or has a pre-existing relationship that would undermine the participant’s ability to be neutral, the community participant must recuse themselves and ask to be placed with another team.</w:t>
      </w:r>
    </w:p>
    <w:p w14:paraId="5FE30287" w14:textId="77777777" w:rsidR="00A35DFC" w:rsidRDefault="00A35DFC" w:rsidP="00A94F91">
      <w:pPr>
        <w:pStyle w:val="Normal1"/>
        <w:jc w:val="both"/>
        <w:rPr>
          <w:color w:val="000000"/>
          <w:sz w:val="30"/>
          <w:szCs w:val="30"/>
          <w:highlight w:val="white"/>
        </w:rPr>
      </w:pPr>
    </w:p>
    <w:p w14:paraId="22E4CC90" w14:textId="77777777" w:rsidR="00A35DFC" w:rsidRDefault="00D51ED2" w:rsidP="00A94F91">
      <w:pPr>
        <w:pStyle w:val="Normal1"/>
        <w:jc w:val="both"/>
        <w:rPr>
          <w:color w:val="000000"/>
          <w:sz w:val="30"/>
          <w:szCs w:val="30"/>
        </w:rPr>
      </w:pPr>
      <w:r>
        <w:rPr>
          <w:color w:val="000000"/>
          <w:sz w:val="30"/>
          <w:szCs w:val="30"/>
          <w:highlight w:val="white"/>
        </w:rPr>
        <w:t xml:space="preserve">If you believe that this standard of conduct has been violated in any manner, whether by a student participant, community participant, or any other involved individual, please contact </w:t>
      </w:r>
      <w:r>
        <w:rPr>
          <w:color w:val="000000"/>
          <w:sz w:val="30"/>
          <w:szCs w:val="30"/>
        </w:rPr>
        <w:t xml:space="preserve">Kolby Cameron at </w:t>
      </w:r>
      <w:r>
        <w:rPr>
          <w:b/>
          <w:color w:val="000000"/>
          <w:sz w:val="30"/>
          <w:szCs w:val="30"/>
        </w:rPr>
        <w:t>mchbdev@uw.edu</w:t>
      </w:r>
      <w:r>
        <w:rPr>
          <w:color w:val="000000"/>
          <w:sz w:val="30"/>
          <w:szCs w:val="30"/>
        </w:rPr>
        <w:t xml:space="preserve"> </w:t>
      </w:r>
      <w:r>
        <w:rPr>
          <w:color w:val="000000"/>
          <w:sz w:val="30"/>
          <w:szCs w:val="30"/>
          <w:highlight w:val="white"/>
        </w:rPr>
        <w:t xml:space="preserve">with information about the transgression. MCHB will do its best to keep identities confidential. </w:t>
      </w:r>
      <w:r>
        <w:rPr>
          <w:color w:val="000000"/>
          <w:sz w:val="30"/>
          <w:szCs w:val="30"/>
        </w:rPr>
        <w:t>If you wish to file a completely anonymous complaint, we urge you to report the complaint in a post-competition survey</w:t>
      </w:r>
      <w:r>
        <w:rPr>
          <w:sz w:val="30"/>
          <w:szCs w:val="30"/>
        </w:rPr>
        <w:t>, however it may limit the role we can play in resolving the complaint.</w:t>
      </w:r>
    </w:p>
    <w:p w14:paraId="3E8869C8" w14:textId="77777777" w:rsidR="00A35DFC" w:rsidRDefault="00A35DFC" w:rsidP="00A94F91">
      <w:pPr>
        <w:pStyle w:val="Normal1"/>
        <w:jc w:val="both"/>
      </w:pPr>
    </w:p>
    <w:p w14:paraId="124F03B6" w14:textId="77777777" w:rsidR="00A35DFC" w:rsidRDefault="00A35DFC" w:rsidP="00A94F91">
      <w:pPr>
        <w:pStyle w:val="Normal1"/>
        <w:jc w:val="both"/>
      </w:pPr>
    </w:p>
    <w:p w14:paraId="7C4E1FBA" w14:textId="77777777" w:rsidR="00A35DFC" w:rsidRDefault="00D51ED2" w:rsidP="00A94F91">
      <w:pPr>
        <w:pStyle w:val="Normal1"/>
        <w:jc w:val="both"/>
        <w:rPr>
          <w:color w:val="000000"/>
          <w:sz w:val="30"/>
          <w:szCs w:val="30"/>
          <w:highlight w:val="white"/>
        </w:rPr>
      </w:pPr>
      <w:r>
        <w:rPr>
          <w:color w:val="000000"/>
          <w:sz w:val="30"/>
          <w:szCs w:val="30"/>
          <w:highlight w:val="white"/>
        </w:rPr>
        <w:t>__________________________________</w:t>
      </w:r>
    </w:p>
    <w:p w14:paraId="5C240EC4" w14:textId="77777777" w:rsidR="00A35DFC" w:rsidRDefault="00D51ED2" w:rsidP="00A94F91">
      <w:pPr>
        <w:pStyle w:val="Normal1"/>
        <w:jc w:val="both"/>
        <w:rPr>
          <w:color w:val="000000"/>
          <w:sz w:val="30"/>
          <w:szCs w:val="30"/>
          <w:highlight w:val="white"/>
        </w:rPr>
      </w:pPr>
      <w:r>
        <w:rPr>
          <w:color w:val="000000"/>
          <w:sz w:val="30"/>
          <w:szCs w:val="30"/>
          <w:highlight w:val="white"/>
        </w:rPr>
        <w:t>Print Name</w:t>
      </w:r>
    </w:p>
    <w:p w14:paraId="6E575A21" w14:textId="77777777" w:rsidR="00A35DFC" w:rsidRDefault="00A35DFC" w:rsidP="00A94F91">
      <w:pPr>
        <w:pStyle w:val="Normal1"/>
        <w:jc w:val="both"/>
        <w:rPr>
          <w:color w:val="000000"/>
          <w:sz w:val="30"/>
          <w:szCs w:val="30"/>
          <w:highlight w:val="white"/>
        </w:rPr>
      </w:pPr>
    </w:p>
    <w:p w14:paraId="28299788" w14:textId="77777777" w:rsidR="00A35DFC" w:rsidRDefault="00A35DFC" w:rsidP="00A94F91">
      <w:pPr>
        <w:pStyle w:val="Normal1"/>
        <w:jc w:val="both"/>
        <w:rPr>
          <w:color w:val="000000"/>
          <w:sz w:val="30"/>
          <w:szCs w:val="30"/>
          <w:highlight w:val="white"/>
        </w:rPr>
      </w:pPr>
    </w:p>
    <w:p w14:paraId="5EA6F37A" w14:textId="77777777" w:rsidR="00A35DFC" w:rsidRDefault="00D51ED2" w:rsidP="00A94F91">
      <w:pPr>
        <w:pStyle w:val="Normal1"/>
        <w:jc w:val="both"/>
        <w:rPr>
          <w:color w:val="000000"/>
          <w:sz w:val="30"/>
          <w:szCs w:val="30"/>
          <w:highlight w:val="white"/>
        </w:rPr>
      </w:pPr>
      <w:r>
        <w:rPr>
          <w:color w:val="000000"/>
          <w:sz w:val="30"/>
          <w:szCs w:val="30"/>
          <w:highlight w:val="white"/>
        </w:rPr>
        <w:t>__________________________________</w:t>
      </w:r>
      <w:r>
        <w:rPr>
          <w:color w:val="000000"/>
          <w:sz w:val="30"/>
          <w:szCs w:val="30"/>
          <w:highlight w:val="white"/>
        </w:rPr>
        <w:tab/>
      </w:r>
      <w:r>
        <w:rPr>
          <w:color w:val="000000"/>
          <w:sz w:val="30"/>
          <w:szCs w:val="30"/>
          <w:highlight w:val="white"/>
        </w:rPr>
        <w:tab/>
        <w:t>_______________</w:t>
      </w:r>
    </w:p>
    <w:p w14:paraId="45D77C91" w14:textId="77777777" w:rsidR="00A35DFC" w:rsidRDefault="00D51ED2" w:rsidP="00A94F91">
      <w:pPr>
        <w:pStyle w:val="Normal1"/>
        <w:jc w:val="both"/>
        <w:rPr>
          <w:color w:val="000000"/>
          <w:sz w:val="30"/>
          <w:szCs w:val="30"/>
          <w:highlight w:val="white"/>
        </w:rPr>
      </w:pPr>
      <w:r>
        <w:rPr>
          <w:color w:val="000000"/>
          <w:sz w:val="30"/>
          <w:szCs w:val="30"/>
          <w:highlight w:val="white"/>
        </w:rPr>
        <w:t>Signature</w:t>
      </w:r>
      <w:r>
        <w:rPr>
          <w:color w:val="000000"/>
          <w:sz w:val="30"/>
          <w:szCs w:val="30"/>
          <w:highlight w:val="white"/>
        </w:rPr>
        <w:tab/>
      </w:r>
      <w:r>
        <w:rPr>
          <w:color w:val="000000"/>
          <w:sz w:val="30"/>
          <w:szCs w:val="30"/>
          <w:highlight w:val="white"/>
        </w:rPr>
        <w:tab/>
      </w:r>
      <w:r>
        <w:rPr>
          <w:color w:val="000000"/>
          <w:sz w:val="30"/>
          <w:szCs w:val="30"/>
          <w:highlight w:val="white"/>
        </w:rPr>
        <w:tab/>
      </w:r>
      <w:r>
        <w:rPr>
          <w:color w:val="000000"/>
          <w:sz w:val="30"/>
          <w:szCs w:val="30"/>
          <w:highlight w:val="white"/>
        </w:rPr>
        <w:tab/>
      </w:r>
      <w:r>
        <w:rPr>
          <w:color w:val="000000"/>
          <w:sz w:val="30"/>
          <w:szCs w:val="30"/>
          <w:highlight w:val="white"/>
        </w:rPr>
        <w:tab/>
      </w:r>
      <w:r>
        <w:rPr>
          <w:color w:val="000000"/>
          <w:sz w:val="30"/>
          <w:szCs w:val="30"/>
          <w:highlight w:val="white"/>
        </w:rPr>
        <w:tab/>
      </w:r>
      <w:r>
        <w:rPr>
          <w:color w:val="000000"/>
          <w:sz w:val="30"/>
          <w:szCs w:val="30"/>
          <w:highlight w:val="white"/>
        </w:rPr>
        <w:tab/>
      </w:r>
      <w:r>
        <w:rPr>
          <w:color w:val="000000"/>
          <w:sz w:val="30"/>
          <w:szCs w:val="30"/>
          <w:highlight w:val="white"/>
        </w:rPr>
        <w:tab/>
        <w:t>Date</w:t>
      </w:r>
    </w:p>
    <w:sectPr w:rsidR="00A35DF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B365F" w14:textId="77777777" w:rsidR="0011494C" w:rsidRDefault="0011494C">
      <w:r>
        <w:separator/>
      </w:r>
    </w:p>
  </w:endnote>
  <w:endnote w:type="continuationSeparator" w:id="0">
    <w:p w14:paraId="5EFA6171" w14:textId="77777777" w:rsidR="0011494C" w:rsidRDefault="0011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58D93" w14:textId="77777777" w:rsidR="0011494C" w:rsidRDefault="0011494C">
      <w:r>
        <w:separator/>
      </w:r>
    </w:p>
  </w:footnote>
  <w:footnote w:type="continuationSeparator" w:id="0">
    <w:p w14:paraId="67E6B37F" w14:textId="77777777" w:rsidR="0011494C" w:rsidRDefault="0011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19392" w14:textId="77777777" w:rsidR="00A35DFC" w:rsidRDefault="00D51ED2">
    <w:pPr>
      <w:pStyle w:val="Normal1"/>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235B646A" wp14:editId="0427F4C7">
          <wp:extent cx="2245400" cy="397453"/>
          <wp:effectExtent l="0" t="0" r="0" b="0"/>
          <wp:docPr id="1" name="image1.jpg" descr="https://www.uwmchb.com/uploads/7/7/9/4/77941194/8456294.jpg"/>
          <wp:cNvGraphicFramePr/>
          <a:graphic xmlns:a="http://schemas.openxmlformats.org/drawingml/2006/main">
            <a:graphicData uri="http://schemas.openxmlformats.org/drawingml/2006/picture">
              <pic:pic xmlns:pic="http://schemas.openxmlformats.org/drawingml/2006/picture">
                <pic:nvPicPr>
                  <pic:cNvPr id="0" name="image1.jpg" descr="https://www.uwmchb.com/uploads/7/7/9/4/77941194/8456294.jpg"/>
                  <pic:cNvPicPr preferRelativeResize="0"/>
                </pic:nvPicPr>
                <pic:blipFill>
                  <a:blip r:embed="rId1"/>
                  <a:srcRect/>
                  <a:stretch>
                    <a:fillRect/>
                  </a:stretch>
                </pic:blipFill>
                <pic:spPr>
                  <a:xfrm>
                    <a:off x="0" y="0"/>
                    <a:ext cx="2245400" cy="39745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4759B"/>
    <w:multiLevelType w:val="multilevel"/>
    <w:tmpl w:val="2A125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7B71F8"/>
    <w:multiLevelType w:val="multilevel"/>
    <w:tmpl w:val="32F2F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FC"/>
    <w:rsid w:val="0011494C"/>
    <w:rsid w:val="007313F6"/>
    <w:rsid w:val="00A35DFC"/>
    <w:rsid w:val="00A94F91"/>
    <w:rsid w:val="00D51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9DFFE"/>
  <w15:docId w15:val="{2BF1404B-15B2-44A5-8056-858A74DF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313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3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McCauley</dc:creator>
  <cp:lastModifiedBy>Conor McCauley</cp:lastModifiedBy>
  <cp:revision>2</cp:revision>
  <dcterms:created xsi:type="dcterms:W3CDTF">2020-06-06T22:58:00Z</dcterms:created>
  <dcterms:modified xsi:type="dcterms:W3CDTF">2020-06-06T22:58:00Z</dcterms:modified>
</cp:coreProperties>
</file>